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2CBEF" w14:textId="77777777" w:rsidR="00B4112E" w:rsidRDefault="00D33F6E" w:rsidP="00406B13">
      <w:pPr>
        <w:pStyle w:val="1"/>
        <w:spacing w:after="0" w:line="240" w:lineRule="auto"/>
        <w:ind w:firstLine="0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УТВЕРЖДЕН</w:t>
      </w:r>
    </w:p>
    <w:p w14:paraId="7F764BD7" w14:textId="17D03CBC" w:rsidR="00B4112E" w:rsidRPr="00406B13" w:rsidRDefault="00D33F6E" w:rsidP="00406B13">
      <w:pPr>
        <w:pStyle w:val="1"/>
        <w:spacing w:after="560" w:line="240" w:lineRule="auto"/>
        <w:ind w:left="5100" w:firstLine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Приказом </w:t>
      </w:r>
      <w:r>
        <w:rPr>
          <w:b/>
          <w:bCs/>
          <w:sz w:val="24"/>
          <w:szCs w:val="24"/>
        </w:rPr>
        <w:t xml:space="preserve">Генерального директора </w:t>
      </w:r>
      <w:r w:rsidR="00406B13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ООО </w:t>
      </w:r>
      <w:r>
        <w:rPr>
          <w:b/>
          <w:bCs/>
          <w:sz w:val="24"/>
          <w:szCs w:val="24"/>
        </w:rPr>
        <w:t>УК «</w:t>
      </w:r>
      <w:r w:rsidR="00406B13">
        <w:rPr>
          <w:b/>
          <w:bCs/>
          <w:sz w:val="24"/>
          <w:szCs w:val="24"/>
        </w:rPr>
        <w:t>Красные Ворота</w:t>
      </w:r>
      <w:r>
        <w:rPr>
          <w:b/>
          <w:bCs/>
          <w:sz w:val="24"/>
          <w:szCs w:val="24"/>
        </w:rPr>
        <w:t xml:space="preserve">» № </w:t>
      </w:r>
      <w:r w:rsidR="00406B13">
        <w:rPr>
          <w:b/>
          <w:bCs/>
          <w:sz w:val="24"/>
          <w:szCs w:val="24"/>
        </w:rPr>
        <w:t>01</w:t>
      </w:r>
      <w:r>
        <w:rPr>
          <w:b/>
          <w:bCs/>
          <w:sz w:val="24"/>
          <w:szCs w:val="24"/>
        </w:rPr>
        <w:t>07</w:t>
      </w:r>
      <w:r w:rsidR="00406B13">
        <w:rPr>
          <w:b/>
          <w:bCs/>
          <w:sz w:val="24"/>
          <w:szCs w:val="24"/>
        </w:rPr>
        <w:t>/24</w:t>
      </w:r>
      <w:r>
        <w:rPr>
          <w:b/>
          <w:bCs/>
          <w:sz w:val="24"/>
          <w:szCs w:val="24"/>
        </w:rPr>
        <w:t>-</w:t>
      </w:r>
      <w:r w:rsidR="00406B13">
        <w:rPr>
          <w:b/>
          <w:bCs/>
          <w:sz w:val="24"/>
          <w:szCs w:val="24"/>
        </w:rPr>
        <w:t>П</w:t>
      </w:r>
      <w:r>
        <w:rPr>
          <w:b/>
          <w:bCs/>
          <w:sz w:val="24"/>
          <w:szCs w:val="24"/>
        </w:rPr>
        <w:t xml:space="preserve"> от «01» июля 2024 г.</w:t>
      </w:r>
    </w:p>
    <w:p w14:paraId="784863E6" w14:textId="374C6219" w:rsidR="00B4112E" w:rsidRDefault="00D33F6E" w:rsidP="00406B13">
      <w:pPr>
        <w:pStyle w:val="1"/>
        <w:tabs>
          <w:tab w:val="left" w:leader="underscore" w:pos="1445"/>
        </w:tabs>
        <w:spacing w:after="800" w:line="262" w:lineRule="auto"/>
        <w:ind w:firstLine="0"/>
        <w:jc w:val="right"/>
      </w:pPr>
      <w:r>
        <w:tab/>
      </w:r>
      <w:r>
        <w:rPr>
          <w:color w:val="202020"/>
        </w:rPr>
        <w:t xml:space="preserve">/ </w:t>
      </w:r>
      <w:r w:rsidR="00406B13">
        <w:t>Р.Н. Филатов</w:t>
      </w:r>
    </w:p>
    <w:p w14:paraId="1AC89733" w14:textId="77777777" w:rsidR="00406B13" w:rsidRDefault="00406B13">
      <w:pPr>
        <w:pStyle w:val="1"/>
        <w:spacing w:after="440" w:line="240" w:lineRule="auto"/>
        <w:ind w:firstLine="0"/>
        <w:jc w:val="center"/>
        <w:rPr>
          <w:b/>
          <w:bCs/>
          <w:sz w:val="24"/>
          <w:szCs w:val="24"/>
        </w:rPr>
      </w:pPr>
    </w:p>
    <w:p w14:paraId="415D3DCC" w14:textId="77777777" w:rsidR="00406B13" w:rsidRDefault="00406B13">
      <w:pPr>
        <w:pStyle w:val="1"/>
        <w:spacing w:after="440" w:line="240" w:lineRule="auto"/>
        <w:ind w:firstLine="0"/>
        <w:jc w:val="center"/>
        <w:rPr>
          <w:b/>
          <w:bCs/>
          <w:sz w:val="24"/>
          <w:szCs w:val="24"/>
        </w:rPr>
      </w:pPr>
    </w:p>
    <w:p w14:paraId="194786BC" w14:textId="77777777" w:rsidR="00406B13" w:rsidRDefault="00406B13">
      <w:pPr>
        <w:pStyle w:val="1"/>
        <w:spacing w:after="440" w:line="240" w:lineRule="auto"/>
        <w:ind w:firstLine="0"/>
        <w:jc w:val="center"/>
        <w:rPr>
          <w:b/>
          <w:bCs/>
          <w:sz w:val="24"/>
          <w:szCs w:val="24"/>
        </w:rPr>
      </w:pPr>
    </w:p>
    <w:p w14:paraId="2B7013E3" w14:textId="77777777" w:rsidR="00406B13" w:rsidRDefault="00406B13">
      <w:pPr>
        <w:pStyle w:val="1"/>
        <w:spacing w:after="440" w:line="240" w:lineRule="auto"/>
        <w:ind w:firstLine="0"/>
        <w:jc w:val="center"/>
        <w:rPr>
          <w:b/>
          <w:bCs/>
          <w:sz w:val="24"/>
          <w:szCs w:val="24"/>
        </w:rPr>
      </w:pPr>
    </w:p>
    <w:p w14:paraId="748F44B9" w14:textId="77777777" w:rsidR="00406B13" w:rsidRDefault="00406B13">
      <w:pPr>
        <w:pStyle w:val="1"/>
        <w:spacing w:after="440" w:line="240" w:lineRule="auto"/>
        <w:ind w:firstLine="0"/>
        <w:jc w:val="center"/>
        <w:rPr>
          <w:b/>
          <w:bCs/>
          <w:sz w:val="24"/>
          <w:szCs w:val="24"/>
        </w:rPr>
      </w:pPr>
    </w:p>
    <w:p w14:paraId="0C2D64DF" w14:textId="4120BCE0" w:rsidR="00B4112E" w:rsidRDefault="00D33F6E">
      <w:pPr>
        <w:pStyle w:val="1"/>
        <w:spacing w:after="440"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Положение о порядке и сроках рассмотрения обращений, поступающих в</w:t>
      </w:r>
      <w:r>
        <w:rPr>
          <w:b/>
          <w:bCs/>
          <w:sz w:val="24"/>
          <w:szCs w:val="24"/>
        </w:rPr>
        <w:br/>
        <w:t>Общество с ограниченной ответственностью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Управляющая </w:t>
      </w:r>
      <w:r w:rsidR="005B451A">
        <w:rPr>
          <w:b/>
          <w:bCs/>
          <w:sz w:val="24"/>
          <w:szCs w:val="24"/>
        </w:rPr>
        <w:t>К</w:t>
      </w:r>
      <w:r>
        <w:rPr>
          <w:b/>
          <w:bCs/>
          <w:sz w:val="24"/>
          <w:szCs w:val="24"/>
        </w:rPr>
        <w:t>омпания «</w:t>
      </w:r>
      <w:r w:rsidR="00406B13">
        <w:rPr>
          <w:b/>
          <w:bCs/>
          <w:sz w:val="24"/>
          <w:szCs w:val="24"/>
        </w:rPr>
        <w:t>Красные Ворота</w:t>
      </w:r>
      <w:r>
        <w:rPr>
          <w:b/>
          <w:bCs/>
          <w:sz w:val="24"/>
          <w:szCs w:val="24"/>
        </w:rPr>
        <w:t>»</w:t>
      </w:r>
    </w:p>
    <w:p w14:paraId="26FCE76E" w14:textId="4F472B12" w:rsidR="00406B13" w:rsidRDefault="00406B13">
      <w:pPr>
        <w:pStyle w:val="1"/>
        <w:spacing w:after="440" w:line="240" w:lineRule="auto"/>
        <w:ind w:firstLine="0"/>
        <w:jc w:val="center"/>
        <w:rPr>
          <w:b/>
          <w:bCs/>
          <w:sz w:val="24"/>
          <w:szCs w:val="24"/>
        </w:rPr>
      </w:pPr>
    </w:p>
    <w:p w14:paraId="784C2FA5" w14:textId="3A8197EC" w:rsidR="00406B13" w:rsidRDefault="00406B13">
      <w:pPr>
        <w:pStyle w:val="1"/>
        <w:spacing w:after="440" w:line="240" w:lineRule="auto"/>
        <w:ind w:firstLine="0"/>
        <w:jc w:val="center"/>
        <w:rPr>
          <w:b/>
          <w:bCs/>
          <w:sz w:val="24"/>
          <w:szCs w:val="24"/>
        </w:rPr>
      </w:pPr>
    </w:p>
    <w:p w14:paraId="18AE1DD1" w14:textId="71F66EE2" w:rsidR="00406B13" w:rsidRDefault="00406B13">
      <w:pPr>
        <w:pStyle w:val="1"/>
        <w:spacing w:after="440" w:line="240" w:lineRule="auto"/>
        <w:ind w:firstLine="0"/>
        <w:jc w:val="center"/>
        <w:rPr>
          <w:b/>
          <w:bCs/>
          <w:sz w:val="24"/>
          <w:szCs w:val="24"/>
        </w:rPr>
      </w:pPr>
    </w:p>
    <w:p w14:paraId="1608CF10" w14:textId="55E8CCD2" w:rsidR="00406B13" w:rsidRDefault="00406B13">
      <w:pPr>
        <w:pStyle w:val="1"/>
        <w:spacing w:after="440" w:line="240" w:lineRule="auto"/>
        <w:ind w:firstLine="0"/>
        <w:jc w:val="center"/>
        <w:rPr>
          <w:b/>
          <w:bCs/>
          <w:sz w:val="24"/>
          <w:szCs w:val="24"/>
        </w:rPr>
      </w:pPr>
    </w:p>
    <w:p w14:paraId="5F0670D3" w14:textId="7F45718A" w:rsidR="00406B13" w:rsidRDefault="00406B13">
      <w:pPr>
        <w:pStyle w:val="1"/>
        <w:spacing w:after="440" w:line="240" w:lineRule="auto"/>
        <w:ind w:firstLine="0"/>
        <w:jc w:val="center"/>
        <w:rPr>
          <w:b/>
          <w:bCs/>
          <w:sz w:val="24"/>
          <w:szCs w:val="24"/>
        </w:rPr>
      </w:pPr>
    </w:p>
    <w:p w14:paraId="2621C7ED" w14:textId="4798B2C7" w:rsidR="00406B13" w:rsidRDefault="00406B13">
      <w:pPr>
        <w:pStyle w:val="1"/>
        <w:spacing w:after="440" w:line="240" w:lineRule="auto"/>
        <w:ind w:firstLine="0"/>
        <w:jc w:val="center"/>
        <w:rPr>
          <w:b/>
          <w:bCs/>
          <w:sz w:val="24"/>
          <w:szCs w:val="24"/>
        </w:rPr>
      </w:pPr>
    </w:p>
    <w:p w14:paraId="480F5E27" w14:textId="6F20FC64" w:rsidR="00406B13" w:rsidRDefault="00406B13">
      <w:pPr>
        <w:pStyle w:val="1"/>
        <w:spacing w:after="440" w:line="240" w:lineRule="auto"/>
        <w:ind w:firstLine="0"/>
        <w:jc w:val="center"/>
        <w:rPr>
          <w:b/>
          <w:bCs/>
          <w:sz w:val="24"/>
          <w:szCs w:val="24"/>
        </w:rPr>
      </w:pPr>
    </w:p>
    <w:p w14:paraId="5F7F8130" w14:textId="697CDC46" w:rsidR="00406B13" w:rsidRDefault="00406B13">
      <w:pPr>
        <w:pStyle w:val="1"/>
        <w:spacing w:after="440" w:line="240" w:lineRule="auto"/>
        <w:ind w:firstLine="0"/>
        <w:jc w:val="center"/>
        <w:rPr>
          <w:b/>
          <w:bCs/>
          <w:sz w:val="24"/>
          <w:szCs w:val="24"/>
        </w:rPr>
      </w:pPr>
    </w:p>
    <w:p w14:paraId="761B5BC4" w14:textId="559FC61F" w:rsidR="00406B13" w:rsidRDefault="00406B13">
      <w:pPr>
        <w:pStyle w:val="1"/>
        <w:spacing w:after="440" w:line="240" w:lineRule="auto"/>
        <w:ind w:firstLine="0"/>
        <w:jc w:val="center"/>
        <w:rPr>
          <w:b/>
          <w:bCs/>
          <w:sz w:val="24"/>
          <w:szCs w:val="24"/>
        </w:rPr>
      </w:pPr>
    </w:p>
    <w:p w14:paraId="11B5F276" w14:textId="77777777" w:rsidR="00406B13" w:rsidRDefault="00406B13">
      <w:pPr>
        <w:pStyle w:val="1"/>
        <w:spacing w:after="440" w:line="240" w:lineRule="auto"/>
        <w:ind w:firstLine="0"/>
        <w:jc w:val="center"/>
        <w:rPr>
          <w:sz w:val="24"/>
          <w:szCs w:val="24"/>
        </w:rPr>
      </w:pPr>
    </w:p>
    <w:p w14:paraId="44836B4B" w14:textId="504865C8" w:rsidR="00B4112E" w:rsidRDefault="00D33F6E">
      <w:pPr>
        <w:pStyle w:val="11"/>
        <w:keepNext/>
        <w:keepLines/>
        <w:numPr>
          <w:ilvl w:val="0"/>
          <w:numId w:val="1"/>
        </w:numPr>
        <w:tabs>
          <w:tab w:val="left" w:pos="288"/>
        </w:tabs>
      </w:pPr>
      <w:bookmarkStart w:id="0" w:name="bookmark0"/>
      <w:r>
        <w:lastRenderedPageBreak/>
        <w:t>Общие положения</w:t>
      </w:r>
      <w:bookmarkEnd w:id="0"/>
    </w:p>
    <w:p w14:paraId="00B80380" w14:textId="67919B42" w:rsidR="00B4112E" w:rsidRDefault="00D33F6E">
      <w:pPr>
        <w:pStyle w:val="1"/>
        <w:numPr>
          <w:ilvl w:val="1"/>
          <w:numId w:val="1"/>
        </w:numPr>
        <w:tabs>
          <w:tab w:val="left" w:pos="1186"/>
        </w:tabs>
        <w:spacing w:after="160" w:line="276" w:lineRule="auto"/>
        <w:ind w:firstLine="720"/>
        <w:jc w:val="both"/>
      </w:pPr>
      <w:r>
        <w:t xml:space="preserve">Настоящее Положение о порядке и сроках рассмотрения обращений, поступающих в Общество </w:t>
      </w:r>
      <w:proofErr w:type="gramStart"/>
      <w:r>
        <w:t>с ограниченной ответственностью</w:t>
      </w:r>
      <w:proofErr w:type="gramEnd"/>
      <w:r>
        <w:t xml:space="preserve"> </w:t>
      </w:r>
      <w:r>
        <w:t xml:space="preserve">Управляющая </w:t>
      </w:r>
      <w:r w:rsidR="005B451A">
        <w:t>К</w:t>
      </w:r>
      <w:r>
        <w:t>омпания «</w:t>
      </w:r>
      <w:r w:rsidR="006817B1">
        <w:t>Красные Ворота</w:t>
      </w:r>
      <w:r>
        <w:t>» (далее - Положение), р</w:t>
      </w:r>
      <w:r>
        <w:t xml:space="preserve">азработано </w:t>
      </w:r>
      <w:r>
        <w:t>в соответствии с требованиями:</w:t>
      </w:r>
    </w:p>
    <w:p w14:paraId="2E6B0484" w14:textId="59FFE124" w:rsidR="00B4112E" w:rsidRDefault="00D33F6E">
      <w:pPr>
        <w:pStyle w:val="1"/>
        <w:numPr>
          <w:ilvl w:val="0"/>
          <w:numId w:val="2"/>
        </w:numPr>
        <w:tabs>
          <w:tab w:val="left" w:pos="912"/>
        </w:tabs>
        <w:spacing w:after="160" w:line="276" w:lineRule="auto"/>
        <w:ind w:firstLine="720"/>
        <w:jc w:val="both"/>
      </w:pPr>
      <w:r>
        <w:t>Федерального закона</w:t>
      </w:r>
      <w:r w:rsidR="00CE6B1C">
        <w:t xml:space="preserve"> от 29.11.2001г.</w:t>
      </w:r>
      <w:bookmarkStart w:id="1" w:name="_GoBack"/>
      <w:bookmarkEnd w:id="1"/>
      <w:r>
        <w:t xml:space="preserve"> № 156-ФЗ «Об инвестиционных фондах» (далее - Закон «Об инвестиционных фондах»);</w:t>
      </w:r>
    </w:p>
    <w:p w14:paraId="5A990C93" w14:textId="77777777" w:rsidR="00B4112E" w:rsidRDefault="00D33F6E">
      <w:pPr>
        <w:pStyle w:val="1"/>
        <w:numPr>
          <w:ilvl w:val="0"/>
          <w:numId w:val="2"/>
        </w:numPr>
        <w:tabs>
          <w:tab w:val="left" w:pos="922"/>
        </w:tabs>
        <w:spacing w:after="160" w:line="276" w:lineRule="auto"/>
        <w:ind w:firstLine="720"/>
        <w:jc w:val="both"/>
      </w:pPr>
      <w:r>
        <w:t>Базового стандарта защиты прав и интересов физических и юридических лиц - полу</w:t>
      </w:r>
      <w:r>
        <w:t>чателей финансовых услуг, оказываемых членами саморегулируемых организаций в сфере финансового рынка, объединяющих акционерные инвестиционные фонды и управляющие компании инвестиционных фондов, паевых инвестиционных фондов и негосударственных пенсионных фо</w:t>
      </w:r>
      <w:r>
        <w:t>ндов, утвержденного Банком России (Протокол от 23.09.2021 № КФНП-33).</w:t>
      </w:r>
    </w:p>
    <w:p w14:paraId="3C8459D4" w14:textId="77777777" w:rsidR="00B4112E" w:rsidRDefault="00D33F6E">
      <w:pPr>
        <w:pStyle w:val="1"/>
        <w:numPr>
          <w:ilvl w:val="1"/>
          <w:numId w:val="1"/>
        </w:numPr>
        <w:tabs>
          <w:tab w:val="left" w:pos="1838"/>
        </w:tabs>
        <w:spacing w:after="160" w:line="276" w:lineRule="auto"/>
        <w:ind w:firstLine="720"/>
        <w:jc w:val="both"/>
      </w:pPr>
      <w:r>
        <w:t>В целях настоящего Положения используются следующие термины и определения:</w:t>
      </w:r>
    </w:p>
    <w:p w14:paraId="3C76E3E5" w14:textId="77777777" w:rsidR="00B4112E" w:rsidRDefault="00D33F6E">
      <w:pPr>
        <w:pStyle w:val="1"/>
        <w:numPr>
          <w:ilvl w:val="0"/>
          <w:numId w:val="3"/>
        </w:numPr>
        <w:tabs>
          <w:tab w:val="left" w:pos="917"/>
        </w:tabs>
        <w:spacing w:after="160" w:line="276" w:lineRule="auto"/>
        <w:ind w:firstLine="720"/>
        <w:jc w:val="both"/>
      </w:pPr>
      <w:r>
        <w:t xml:space="preserve">заявитель - физическое лицо или юридическое лицо, направившее обращение в управляющую компанию, </w:t>
      </w:r>
      <w:r>
        <w:t>связанное с осуществлением управляющей компанией деятельности, предусмотренной Законом «Об инвестиционных фондах»;</w:t>
      </w:r>
    </w:p>
    <w:p w14:paraId="3811A5C7" w14:textId="77777777" w:rsidR="00B4112E" w:rsidRDefault="00D33F6E">
      <w:pPr>
        <w:pStyle w:val="1"/>
        <w:numPr>
          <w:ilvl w:val="0"/>
          <w:numId w:val="3"/>
        </w:numPr>
        <w:tabs>
          <w:tab w:val="left" w:pos="917"/>
        </w:tabs>
        <w:spacing w:after="160"/>
        <w:ind w:firstLine="720"/>
        <w:jc w:val="both"/>
      </w:pPr>
      <w:r>
        <w:t>обращение - любое обращение физического или юридического лица, связанное с оказанием управляющей компанией услуг по доверительному управлению</w:t>
      </w:r>
      <w:r>
        <w:t xml:space="preserve"> и иных услуг на основании соответствующей лицензии, в том числе обращение физического лица о нарушении управляющей компанией его прав, свобод и законных интересов либо прав, свобод и законных интересов других лиц.</w:t>
      </w:r>
    </w:p>
    <w:p w14:paraId="1811981D" w14:textId="721F75F5" w:rsidR="00B4112E" w:rsidRDefault="00D33F6E">
      <w:pPr>
        <w:pStyle w:val="1"/>
        <w:numPr>
          <w:ilvl w:val="0"/>
          <w:numId w:val="3"/>
        </w:numPr>
        <w:tabs>
          <w:tab w:val="left" w:pos="922"/>
        </w:tabs>
        <w:spacing w:after="160"/>
        <w:ind w:firstLine="720"/>
        <w:jc w:val="both"/>
      </w:pPr>
      <w:r>
        <w:t>управляющая компания - Общество с огранич</w:t>
      </w:r>
      <w:r>
        <w:t xml:space="preserve">енной ответственностью </w:t>
      </w:r>
      <w:r>
        <w:t xml:space="preserve">Управляющая </w:t>
      </w:r>
      <w:r w:rsidR="005B451A">
        <w:t>К</w:t>
      </w:r>
      <w:r>
        <w:t>омпания «</w:t>
      </w:r>
      <w:r w:rsidR="006817B1">
        <w:t>Красные Ворота</w:t>
      </w:r>
      <w:r>
        <w:t>».</w:t>
      </w:r>
    </w:p>
    <w:p w14:paraId="76055BAF" w14:textId="77777777" w:rsidR="00B4112E" w:rsidRDefault="00D33F6E">
      <w:pPr>
        <w:pStyle w:val="1"/>
        <w:spacing w:after="160" w:line="276" w:lineRule="auto"/>
        <w:ind w:firstLine="700"/>
      </w:pPr>
      <w:r>
        <w:t>Иные термины и определения приведены по тексту настоящего Положения.</w:t>
      </w:r>
    </w:p>
    <w:p w14:paraId="469B4FE5" w14:textId="77777777" w:rsidR="00B4112E" w:rsidRDefault="00D33F6E">
      <w:pPr>
        <w:pStyle w:val="11"/>
        <w:keepNext/>
        <w:keepLines/>
        <w:numPr>
          <w:ilvl w:val="0"/>
          <w:numId w:val="1"/>
        </w:numPr>
        <w:tabs>
          <w:tab w:val="left" w:pos="307"/>
        </w:tabs>
      </w:pPr>
      <w:bookmarkStart w:id="2" w:name="bookmark2"/>
      <w:r>
        <w:t>Порядок рассмотрения обращений</w:t>
      </w:r>
      <w:bookmarkEnd w:id="2"/>
    </w:p>
    <w:p w14:paraId="4F54DFD4" w14:textId="77777777" w:rsidR="00B4112E" w:rsidRDefault="00D33F6E">
      <w:pPr>
        <w:pStyle w:val="1"/>
        <w:numPr>
          <w:ilvl w:val="1"/>
          <w:numId w:val="1"/>
        </w:numPr>
        <w:tabs>
          <w:tab w:val="left" w:pos="1195"/>
        </w:tabs>
        <w:spacing w:after="160" w:line="276" w:lineRule="auto"/>
        <w:ind w:firstLine="720"/>
        <w:jc w:val="both"/>
      </w:pPr>
      <w:r>
        <w:t>Обращения в адрес управляющей компании направляются:</w:t>
      </w:r>
    </w:p>
    <w:p w14:paraId="0E5D8248" w14:textId="77777777" w:rsidR="006817B1" w:rsidRDefault="00D33F6E" w:rsidP="006817B1">
      <w:pPr>
        <w:pStyle w:val="1"/>
        <w:numPr>
          <w:ilvl w:val="0"/>
          <w:numId w:val="4"/>
        </w:numPr>
        <w:tabs>
          <w:tab w:val="left" w:pos="912"/>
        </w:tabs>
        <w:spacing w:after="160"/>
        <w:ind w:firstLine="720"/>
        <w:jc w:val="both"/>
      </w:pPr>
      <w:r>
        <w:t xml:space="preserve">в электронной форме на адрес </w:t>
      </w:r>
      <w:r>
        <w:t xml:space="preserve">электронной почты управляющей компании: </w:t>
      </w:r>
      <w:hyperlink r:id="rId7" w:history="1">
        <w:r w:rsidR="006817B1" w:rsidRPr="00BE5C8D">
          <w:rPr>
            <w:rStyle w:val="a8"/>
            <w:color w:val="0761BC"/>
            <w:u w:val="none"/>
            <w:lang w:val="en-US" w:eastAsia="en-US" w:bidi="en-US"/>
          </w:rPr>
          <w:t>info</w:t>
        </w:r>
        <w:r w:rsidR="006817B1" w:rsidRPr="00BE5C8D">
          <w:rPr>
            <w:rStyle w:val="a8"/>
            <w:color w:val="0761BC"/>
            <w:u w:val="none"/>
            <w:lang w:eastAsia="en-US" w:bidi="en-US"/>
          </w:rPr>
          <w:t>@</w:t>
        </w:r>
        <w:r w:rsidR="006817B1" w:rsidRPr="00BE5C8D">
          <w:rPr>
            <w:rStyle w:val="a8"/>
            <w:color w:val="0761BC"/>
            <w:u w:val="none"/>
            <w:lang w:val="en-US" w:eastAsia="en-US" w:bidi="en-US"/>
          </w:rPr>
          <w:t>krvorota</w:t>
        </w:r>
        <w:r w:rsidR="006817B1" w:rsidRPr="00BE5C8D">
          <w:rPr>
            <w:rStyle w:val="a8"/>
            <w:color w:val="0761BC"/>
            <w:u w:val="none"/>
            <w:lang w:eastAsia="en-US" w:bidi="en-US"/>
          </w:rPr>
          <w:t>.</w:t>
        </w:r>
        <w:r w:rsidR="006817B1" w:rsidRPr="00BE5C8D">
          <w:rPr>
            <w:rStyle w:val="a8"/>
            <w:color w:val="0761BC"/>
            <w:u w:val="none"/>
            <w:lang w:val="en-US" w:eastAsia="en-US" w:bidi="en-US"/>
          </w:rPr>
          <w:t>ru</w:t>
        </w:r>
      </w:hyperlink>
      <w:r w:rsidR="006817B1" w:rsidRPr="00BE5C8D">
        <w:rPr>
          <w:rStyle w:val="a8"/>
          <w:color w:val="0761BC"/>
          <w:u w:val="none"/>
          <w:lang w:eastAsia="en-US" w:bidi="en-US"/>
        </w:rPr>
        <w:t>;</w:t>
      </w:r>
    </w:p>
    <w:p w14:paraId="6DF4B687" w14:textId="0C3F229E" w:rsidR="00B4112E" w:rsidRDefault="00D33F6E" w:rsidP="006817B1">
      <w:pPr>
        <w:pStyle w:val="1"/>
        <w:numPr>
          <w:ilvl w:val="0"/>
          <w:numId w:val="4"/>
        </w:numPr>
        <w:tabs>
          <w:tab w:val="left" w:pos="912"/>
        </w:tabs>
        <w:spacing w:after="160"/>
        <w:ind w:firstLine="720"/>
        <w:jc w:val="both"/>
      </w:pPr>
      <w:r>
        <w:t xml:space="preserve">посредством почтовой связи или нарочным на бумажном носителе, по адресу: </w:t>
      </w:r>
      <w:r w:rsidR="006817B1" w:rsidRPr="00BE5C8D">
        <w:t>129226, г. Москва, улица Докукина 16, строение 1, этаж 4, пом. 1, к 66-75</w:t>
      </w:r>
      <w:r w:rsidR="006817B1">
        <w:t>;</w:t>
      </w:r>
    </w:p>
    <w:p w14:paraId="600B569F" w14:textId="77777777" w:rsidR="00B4112E" w:rsidRDefault="00D33F6E">
      <w:pPr>
        <w:pStyle w:val="1"/>
        <w:ind w:firstLine="700"/>
        <w:jc w:val="both"/>
      </w:pPr>
      <w:r>
        <w:t>Наличие подписи заявителя в обращении не требуется.</w:t>
      </w:r>
    </w:p>
    <w:p w14:paraId="2E06FC16" w14:textId="77777777" w:rsidR="00B4112E" w:rsidRDefault="00D33F6E">
      <w:pPr>
        <w:pStyle w:val="1"/>
        <w:numPr>
          <w:ilvl w:val="1"/>
          <w:numId w:val="1"/>
        </w:numPr>
        <w:tabs>
          <w:tab w:val="left" w:pos="1177"/>
        </w:tabs>
        <w:ind w:firstLine="700"/>
        <w:jc w:val="both"/>
      </w:pPr>
      <w:r>
        <w:t>Все поступающие обращения подлежат обязательной регистрации не позднее 1 (Одного) рабочего дня, следующего за дне</w:t>
      </w:r>
      <w:r>
        <w:t>м его поступления в управляющую компанию. В случае поступления обращения в форме электронного документа в соответствии с абзацем 2 пункта 2.1 настоящего Положения, управляющая компания уведомляет заявителя о регистрации обращения (далее - уведомление о рег</w:t>
      </w:r>
      <w:r>
        <w:t>истрации) не позднее дня регистрации обращения способом, предусмотренным абзацем 5 настоящего пункта Положения.</w:t>
      </w:r>
    </w:p>
    <w:p w14:paraId="5D01A82A" w14:textId="77777777" w:rsidR="00B4112E" w:rsidRDefault="00D33F6E">
      <w:pPr>
        <w:pStyle w:val="1"/>
        <w:ind w:firstLine="700"/>
        <w:jc w:val="both"/>
      </w:pPr>
      <w:r>
        <w:t xml:space="preserve">Управляющая компания рассматривает обращение и по результатам его рассмотрения направляет заявителю ответ на обращение в течение 15 </w:t>
      </w:r>
      <w:r>
        <w:t>(Пятнадцати) рабочих дней со дня регистрации обращения, если иные сроки не предусмотрены Законом «Об инвестиционных фондах» и другими федеральными законами.</w:t>
      </w:r>
    </w:p>
    <w:p w14:paraId="239D3ABC" w14:textId="77777777" w:rsidR="00B4112E" w:rsidRDefault="00D33F6E">
      <w:pPr>
        <w:pStyle w:val="1"/>
        <w:ind w:firstLine="700"/>
        <w:jc w:val="both"/>
      </w:pPr>
      <w:r>
        <w:t>В случае необходимости запроса дополнительных документов и материалов в целях объективного и всесто</w:t>
      </w:r>
      <w:r>
        <w:t xml:space="preserve">роннего рассмотрения обращения управляющая компания по решению единоличного исполнительного органа, заместителя единоличного исполнительного органа или </w:t>
      </w:r>
      <w:r>
        <w:lastRenderedPageBreak/>
        <w:t>уполномоченного ими лица вправе продлить срок рассмотрения обращения, но не более чем на 10 (Десять) раб</w:t>
      </w:r>
      <w:r>
        <w:t>очих дней, если иное не предусмотрено федеральными законами. Управляющая компания уведомляет заявителя о продлении срока рассмотрения обращения с указанием обоснования такого продления, путем направления ему соответствующего уведомления (далее - уведомлени</w:t>
      </w:r>
      <w:r>
        <w:t>е о продлении срока).</w:t>
      </w:r>
    </w:p>
    <w:p w14:paraId="61E31237" w14:textId="77777777" w:rsidR="00B4112E" w:rsidRDefault="00D33F6E">
      <w:pPr>
        <w:pStyle w:val="1"/>
        <w:ind w:firstLine="700"/>
        <w:jc w:val="both"/>
      </w:pPr>
      <w:r>
        <w:t>Ответ на обращение должен содержать информацию о результатах объективного и всестороннего рассмотрения обращения, быть обоснованным и включать ссылки на имеющие отношение к рассматриваемому в обращении вопросу требования законодательс</w:t>
      </w:r>
      <w:r>
        <w:t>тва Российской Федерации, документы и (или) сведения, связанные с рассмотрением обращения, а также на фактические обстоятельства рассматриваемого в обращении вопроса.</w:t>
      </w:r>
    </w:p>
    <w:p w14:paraId="5F3EB29A" w14:textId="77777777" w:rsidR="00B4112E" w:rsidRDefault="00D33F6E">
      <w:pPr>
        <w:pStyle w:val="1"/>
        <w:ind w:firstLine="700"/>
        <w:jc w:val="both"/>
      </w:pPr>
      <w:r w:rsidRPr="003926E0">
        <w:rPr>
          <w:color w:val="auto"/>
        </w:rPr>
        <w:t xml:space="preserve">Ответ на обращение, а также уведомление </w:t>
      </w:r>
      <w:r>
        <w:t>о регистрации, уведомление о продлении срока напр</w:t>
      </w:r>
      <w:r>
        <w:t>авляются управляющей компанией заявителю способом, в зависимости от способа поступления обращения: в письменной форме по указанным в обращении адресу электронной почты или почтовому адресу либо способом, предусмотренным условиями договора, заключенного меж</w:t>
      </w:r>
      <w:r>
        <w:t>ду управляющей компанией и заявителем. В случае, если заявитель при направлении обращения указал конкретный способ направления ответа на обращение в форме электронного документа или на бумажном носителе, ответ на обращение должен быть направлен таким спосо</w:t>
      </w:r>
      <w:r>
        <w:t>бом, указанным заявителем в обращении.</w:t>
      </w:r>
    </w:p>
    <w:p w14:paraId="0356A9FF" w14:textId="77777777" w:rsidR="00B4112E" w:rsidRDefault="00D33F6E">
      <w:pPr>
        <w:pStyle w:val="1"/>
        <w:ind w:firstLine="700"/>
        <w:jc w:val="both"/>
      </w:pPr>
      <w:r>
        <w:t>В случае выявления управляющей компанией при рассмотрении обращения нарушения базового стандарта или внутреннего стандарта, разработанного, согласованного и утвержденного в соответствии с требованиями Федерального зак</w:t>
      </w:r>
      <w:r>
        <w:t>она от 13 июля 2015 года № 223-ФЗ «О саморегулируемых организациях в сфере финансового рынка» (далее - Закон «О саморегулируемых организациях в сфере финансового рынка»), управляющая компания направляет в день направления ответа на обращение заявителю копи</w:t>
      </w:r>
      <w:r>
        <w:t>ю такого ответа на обращение и копию самого обращения заявителя в Национальную ассоциацию участников фондового рынка (НАУФОР) (далее - СРО), для осуществления СРО контроля в порядке, предусмотренном статьей 14 указанного Закон «О саморегулируемых организац</w:t>
      </w:r>
      <w:r>
        <w:t>иях в сфере финансового рынка».</w:t>
      </w:r>
    </w:p>
    <w:p w14:paraId="2EC44C44" w14:textId="77777777" w:rsidR="00B4112E" w:rsidRDefault="00D33F6E">
      <w:pPr>
        <w:pStyle w:val="1"/>
        <w:ind w:firstLine="720"/>
        <w:jc w:val="both"/>
      </w:pPr>
      <w:r>
        <w:t>В случае, если обращение содержит требование имущественного характера, которое связано с восстановлением управляющей компанией нарушенного права заявителя и подлежит рассмотрению финансовым уполномоченным, направление обраще</w:t>
      </w:r>
      <w:r>
        <w:t>ния в соответствии с требованиями статьи 39.1 Закона «Об инвестиционных фондах» является соблюдением заявителем обязанности, предусмотренной частью 1 статьи 16 Федерального закона от 4 июня 2018 года № 123-ФЗ «Об уполномоченном по правам потребителей финан</w:t>
      </w:r>
      <w:r>
        <w:t xml:space="preserve">совых услуг» (далее - Федеральный закон «Об уполномоченном по правам потребителей финансовых услуг»), и обращение подлежит рассмотрению управляющей компанией в порядке и сроки, которые установлены указанным Федеральным законом «Об уполномоченном по правам </w:t>
      </w:r>
      <w:r>
        <w:t>потребителей финансовых услуг».</w:t>
      </w:r>
    </w:p>
    <w:p w14:paraId="3BAEA21F" w14:textId="77777777" w:rsidR="00B4112E" w:rsidRDefault="00D33F6E">
      <w:pPr>
        <w:pStyle w:val="1"/>
        <w:spacing w:line="276" w:lineRule="auto"/>
        <w:ind w:firstLine="720"/>
        <w:jc w:val="both"/>
      </w:pPr>
      <w:r>
        <w:t>Управляющая компания хранит обращения, а также копии ответов на обращения и копии уведомлений, предусмотренных настоящим пунктом Положения, в течение 3 (Трех) лет со дня регистрации таких обращений.</w:t>
      </w:r>
    </w:p>
    <w:p w14:paraId="358E5BCD" w14:textId="77777777" w:rsidR="00B4112E" w:rsidRDefault="00D33F6E">
      <w:pPr>
        <w:pStyle w:val="1"/>
        <w:spacing w:line="254" w:lineRule="auto"/>
        <w:ind w:firstLine="720"/>
        <w:jc w:val="both"/>
      </w:pPr>
      <w:r>
        <w:t>В отношении каждого посту</w:t>
      </w:r>
      <w:r>
        <w:t>пившего обращения управляющая компания документально фиксирует:</w:t>
      </w:r>
    </w:p>
    <w:p w14:paraId="31648776" w14:textId="77777777" w:rsidR="00B4112E" w:rsidRDefault="00D33F6E">
      <w:pPr>
        <w:pStyle w:val="1"/>
        <w:numPr>
          <w:ilvl w:val="0"/>
          <w:numId w:val="5"/>
        </w:numPr>
        <w:tabs>
          <w:tab w:val="left" w:pos="922"/>
        </w:tabs>
        <w:spacing w:line="276" w:lineRule="auto"/>
        <w:ind w:firstLine="720"/>
        <w:jc w:val="both"/>
      </w:pPr>
      <w:r>
        <w:t>дату регистрации и входящий номер обращения;</w:t>
      </w:r>
    </w:p>
    <w:p w14:paraId="78AD9859" w14:textId="77777777" w:rsidR="00B4112E" w:rsidRDefault="00D33F6E">
      <w:pPr>
        <w:pStyle w:val="1"/>
        <w:numPr>
          <w:ilvl w:val="0"/>
          <w:numId w:val="5"/>
        </w:numPr>
        <w:tabs>
          <w:tab w:val="left" w:pos="914"/>
        </w:tabs>
        <w:spacing w:line="259" w:lineRule="auto"/>
        <w:ind w:firstLine="720"/>
        <w:jc w:val="both"/>
      </w:pPr>
      <w:r>
        <w:t>в отношении физических лиц - фамилию, имя, отчество (при наличии) получателя финансовых услуг, направившего обращение;</w:t>
      </w:r>
    </w:p>
    <w:p w14:paraId="36BA9069" w14:textId="77777777" w:rsidR="00B4112E" w:rsidRDefault="00D33F6E">
      <w:pPr>
        <w:pStyle w:val="1"/>
        <w:numPr>
          <w:ilvl w:val="0"/>
          <w:numId w:val="5"/>
        </w:numPr>
        <w:tabs>
          <w:tab w:val="left" w:pos="914"/>
        </w:tabs>
        <w:spacing w:line="264" w:lineRule="auto"/>
        <w:ind w:firstLine="720"/>
        <w:jc w:val="both"/>
      </w:pPr>
      <w:r>
        <w:t xml:space="preserve">в отношении юридических лиц </w:t>
      </w:r>
      <w:r>
        <w:t>- наименование получателя финансовых услуг, от имени которого направлено обращение;</w:t>
      </w:r>
    </w:p>
    <w:p w14:paraId="2E42CC36" w14:textId="77777777" w:rsidR="00B4112E" w:rsidRDefault="00D33F6E">
      <w:pPr>
        <w:pStyle w:val="1"/>
        <w:numPr>
          <w:ilvl w:val="0"/>
          <w:numId w:val="5"/>
        </w:numPr>
        <w:tabs>
          <w:tab w:val="left" w:pos="922"/>
        </w:tabs>
        <w:spacing w:line="276" w:lineRule="auto"/>
        <w:ind w:firstLine="720"/>
        <w:jc w:val="both"/>
      </w:pPr>
      <w:r>
        <w:lastRenderedPageBreak/>
        <w:t>тематику обращения;</w:t>
      </w:r>
    </w:p>
    <w:p w14:paraId="53A0F2B5" w14:textId="77777777" w:rsidR="00B4112E" w:rsidRDefault="00D33F6E">
      <w:pPr>
        <w:pStyle w:val="1"/>
        <w:numPr>
          <w:ilvl w:val="0"/>
          <w:numId w:val="5"/>
        </w:numPr>
        <w:tabs>
          <w:tab w:val="left" w:pos="922"/>
        </w:tabs>
        <w:spacing w:line="276" w:lineRule="auto"/>
        <w:ind w:firstLine="720"/>
        <w:jc w:val="both"/>
      </w:pPr>
      <w:r>
        <w:t>дату и исходящий номер уведомления о регистрации обращения;</w:t>
      </w:r>
    </w:p>
    <w:p w14:paraId="608BE158" w14:textId="77777777" w:rsidR="00B4112E" w:rsidRDefault="00D33F6E">
      <w:pPr>
        <w:pStyle w:val="1"/>
        <w:numPr>
          <w:ilvl w:val="0"/>
          <w:numId w:val="5"/>
        </w:numPr>
        <w:tabs>
          <w:tab w:val="left" w:pos="914"/>
        </w:tabs>
        <w:spacing w:line="264" w:lineRule="auto"/>
        <w:ind w:firstLine="720"/>
        <w:jc w:val="both"/>
      </w:pPr>
      <w:r>
        <w:t>дату и исходящий номер уведомления о продлении срока ответа на обращение (в случае, предусмо</w:t>
      </w:r>
      <w:r>
        <w:t>тренном абзацем 3 настоящего пункта Положения;</w:t>
      </w:r>
    </w:p>
    <w:p w14:paraId="7150D3C5" w14:textId="77777777" w:rsidR="00B4112E" w:rsidRDefault="00D33F6E">
      <w:pPr>
        <w:pStyle w:val="1"/>
        <w:numPr>
          <w:ilvl w:val="0"/>
          <w:numId w:val="5"/>
        </w:numPr>
        <w:tabs>
          <w:tab w:val="left" w:pos="918"/>
        </w:tabs>
        <w:spacing w:line="264" w:lineRule="auto"/>
        <w:ind w:firstLine="720"/>
        <w:jc w:val="both"/>
      </w:pPr>
      <w:r>
        <w:t>дату регистрации и исходящий номер ответа на обращение, а в случае, предусмотренном пунктом 2.5 настоящего Положения, - уведомления о решении управляющей компании о безосновательности очередного обращения и пр</w:t>
      </w:r>
      <w:r>
        <w:t>екращении переписки.</w:t>
      </w:r>
    </w:p>
    <w:p w14:paraId="44D90E7F" w14:textId="77777777" w:rsidR="00B4112E" w:rsidRDefault="00D33F6E">
      <w:pPr>
        <w:pStyle w:val="1"/>
        <w:spacing w:line="262" w:lineRule="auto"/>
        <w:ind w:firstLine="720"/>
        <w:jc w:val="both"/>
      </w:pPr>
      <w:r>
        <w:t xml:space="preserve">В случае, предусмотренном абзацем 6 настоящего пункта Положения, в отношении поступившего обращения управляющая компания делает отметку (запись) о выявленном нарушении и фиксирует дату и исходящий номер </w:t>
      </w:r>
      <w:r>
        <w:t>сопроводительного письма в СРО, при котором подлежат направлению в СРО документы, указанные в абзаце 6 настоящего пункта Положения.</w:t>
      </w:r>
    </w:p>
    <w:p w14:paraId="560E078F" w14:textId="77777777" w:rsidR="00B4112E" w:rsidRDefault="00D33F6E">
      <w:pPr>
        <w:pStyle w:val="1"/>
        <w:numPr>
          <w:ilvl w:val="1"/>
          <w:numId w:val="1"/>
        </w:numPr>
        <w:tabs>
          <w:tab w:val="left" w:pos="1177"/>
        </w:tabs>
        <w:spacing w:line="276" w:lineRule="auto"/>
        <w:ind w:firstLine="720"/>
        <w:jc w:val="both"/>
      </w:pPr>
      <w:r>
        <w:t xml:space="preserve">Ответ на </w:t>
      </w:r>
      <w:proofErr w:type="gramStart"/>
      <w:r>
        <w:t>обращение по существу</w:t>
      </w:r>
      <w:proofErr w:type="gramEnd"/>
      <w:r>
        <w:t xml:space="preserve"> не дается управляющей компанией в следующих случаях:</w:t>
      </w:r>
    </w:p>
    <w:p w14:paraId="7344E897" w14:textId="77777777" w:rsidR="00B4112E" w:rsidRDefault="00D33F6E">
      <w:pPr>
        <w:pStyle w:val="1"/>
        <w:numPr>
          <w:ilvl w:val="0"/>
          <w:numId w:val="6"/>
        </w:numPr>
        <w:tabs>
          <w:tab w:val="left" w:pos="1023"/>
        </w:tabs>
        <w:spacing w:line="276" w:lineRule="auto"/>
        <w:ind w:firstLine="720"/>
        <w:jc w:val="both"/>
      </w:pPr>
      <w:r>
        <w:t>в обращении не указан адрес, по которому</w:t>
      </w:r>
      <w:r>
        <w:t xml:space="preserve"> должен быть направлен ответ;</w:t>
      </w:r>
    </w:p>
    <w:p w14:paraId="359BDB6C" w14:textId="77777777" w:rsidR="00B4112E" w:rsidRDefault="00D33F6E">
      <w:pPr>
        <w:pStyle w:val="1"/>
        <w:numPr>
          <w:ilvl w:val="0"/>
          <w:numId w:val="6"/>
        </w:numPr>
        <w:tabs>
          <w:tab w:val="left" w:pos="1047"/>
        </w:tabs>
        <w:spacing w:line="276" w:lineRule="auto"/>
        <w:ind w:firstLine="720"/>
        <w:jc w:val="both"/>
      </w:pPr>
      <w:r>
        <w:t>в обращении не указана фамилия (наименование) заявителя;</w:t>
      </w:r>
    </w:p>
    <w:p w14:paraId="373D8DBC" w14:textId="77777777" w:rsidR="00B4112E" w:rsidRDefault="00D33F6E">
      <w:pPr>
        <w:pStyle w:val="1"/>
        <w:numPr>
          <w:ilvl w:val="0"/>
          <w:numId w:val="6"/>
        </w:numPr>
        <w:tabs>
          <w:tab w:val="left" w:pos="1128"/>
        </w:tabs>
        <w:ind w:firstLine="720"/>
        <w:jc w:val="both"/>
      </w:pPr>
      <w:r>
        <w:t>в обращении содержатся нецензурные либо оскорбительные выражения, угрозы имуществу управляющей организации, угрозы жизни, здоровью и имуществу работника управляющей комп</w:t>
      </w:r>
      <w:r>
        <w:t>ании или членов его семьи;</w:t>
      </w:r>
    </w:p>
    <w:p w14:paraId="4F73346C" w14:textId="77777777" w:rsidR="00B4112E" w:rsidRDefault="00D33F6E">
      <w:pPr>
        <w:pStyle w:val="1"/>
        <w:numPr>
          <w:ilvl w:val="0"/>
          <w:numId w:val="6"/>
        </w:numPr>
        <w:tabs>
          <w:tab w:val="left" w:pos="1027"/>
        </w:tabs>
        <w:spacing w:after="160" w:line="240" w:lineRule="auto"/>
        <w:ind w:firstLine="700"/>
        <w:jc w:val="both"/>
      </w:pPr>
      <w:r>
        <w:t>текст обращения не поддается прочтению;</w:t>
      </w:r>
    </w:p>
    <w:p w14:paraId="11AEE5E2" w14:textId="77777777" w:rsidR="00B4112E" w:rsidRDefault="00D33F6E">
      <w:pPr>
        <w:pStyle w:val="1"/>
        <w:numPr>
          <w:ilvl w:val="0"/>
          <w:numId w:val="6"/>
        </w:numPr>
        <w:tabs>
          <w:tab w:val="left" w:pos="1018"/>
        </w:tabs>
        <w:spacing w:after="160" w:line="240" w:lineRule="auto"/>
        <w:ind w:firstLine="700"/>
        <w:jc w:val="both"/>
      </w:pPr>
      <w:r>
        <w:t>текст обращения не позволяет определить его суть.</w:t>
      </w:r>
    </w:p>
    <w:p w14:paraId="7DB5CFFC" w14:textId="77777777" w:rsidR="00B4112E" w:rsidRDefault="00D33F6E">
      <w:pPr>
        <w:pStyle w:val="1"/>
        <w:numPr>
          <w:ilvl w:val="1"/>
          <w:numId w:val="1"/>
        </w:numPr>
        <w:tabs>
          <w:tab w:val="left" w:pos="1186"/>
        </w:tabs>
        <w:spacing w:after="160"/>
        <w:ind w:firstLine="700"/>
        <w:jc w:val="both"/>
      </w:pPr>
      <w:r>
        <w:t>Если в случаях, предусмотренных подпунктами 2-5 пункта 2.3 настоящего Положения, управляющая компания принимает решение не рассматривать об</w:t>
      </w:r>
      <w:r>
        <w:t>ращение по существу, она должна направить заявителю уведомление об этом решении в течение 5 (Пяти) рабочих дней со дня регистрации обращения способом, указанным в абзаце 5 пункта 2.2 настоящего Положения.</w:t>
      </w:r>
    </w:p>
    <w:p w14:paraId="42F9024A" w14:textId="77777777" w:rsidR="00B4112E" w:rsidRDefault="00D33F6E">
      <w:pPr>
        <w:pStyle w:val="1"/>
        <w:numPr>
          <w:ilvl w:val="1"/>
          <w:numId w:val="1"/>
        </w:numPr>
        <w:tabs>
          <w:tab w:val="left" w:pos="1186"/>
        </w:tabs>
        <w:spacing w:after="160"/>
        <w:ind w:firstLine="700"/>
        <w:jc w:val="both"/>
      </w:pPr>
      <w:r>
        <w:t>В случае, если в обращении содержится вопрос, на ко</w:t>
      </w:r>
      <w:r>
        <w:t>торый заявителю неоднократно давались ответы по существу в связи с ранее направляемыми им обращениями, и при этом не приводятся новые доводы или обстоятельства, управляющая компания вправе самостоятельно принять решение о безосновательности очередного обра</w:t>
      </w:r>
      <w:r>
        <w:t>щения и прекращении переписки с заявителем по данному вопросу. Об этом решении заявитель уведомляется в порядке, предусмотренном пунктом 2.4 настоящего Положения.</w:t>
      </w:r>
    </w:p>
    <w:p w14:paraId="65D9A194" w14:textId="77777777" w:rsidR="00B4112E" w:rsidRDefault="00D33F6E">
      <w:pPr>
        <w:pStyle w:val="1"/>
        <w:numPr>
          <w:ilvl w:val="1"/>
          <w:numId w:val="1"/>
        </w:numPr>
        <w:tabs>
          <w:tab w:val="left" w:pos="1186"/>
        </w:tabs>
        <w:spacing w:after="160" w:line="276" w:lineRule="auto"/>
        <w:ind w:firstLine="700"/>
        <w:jc w:val="both"/>
      </w:pPr>
      <w:r>
        <w:t>В случае поступления в управляющую компанию из Банка России обращения, предусмотренного стать</w:t>
      </w:r>
      <w:r>
        <w:t xml:space="preserve">ей 79.3 Федерального закона от 10 июля 2002 года № 86-ФЗ «О Центральном банке Российской Федерации (Банке России)», управляющая компания обязана рассмотреть его в соответствии с требованиями статьи 39.1 Закона «Об инвестиционных фондах», а также направить </w:t>
      </w:r>
      <w:r>
        <w:t>в Банк России копию ответа на обращение и копии уведомлений (при наличии), предусмотренных указанной статьей 39.1 Закона «Об инвестиционных фондах», в день их направления заявителю.</w:t>
      </w:r>
    </w:p>
    <w:p w14:paraId="69189CA8" w14:textId="77777777" w:rsidR="00B4112E" w:rsidRDefault="00D33F6E">
      <w:pPr>
        <w:pStyle w:val="1"/>
        <w:numPr>
          <w:ilvl w:val="1"/>
          <w:numId w:val="1"/>
        </w:numPr>
        <w:tabs>
          <w:tab w:val="left" w:pos="1186"/>
        </w:tabs>
        <w:spacing w:after="160" w:line="276" w:lineRule="auto"/>
        <w:ind w:firstLine="700"/>
        <w:jc w:val="both"/>
      </w:pPr>
      <w:r>
        <w:t xml:space="preserve">Управляющая компания и ее должностные лица не вправе </w:t>
      </w:r>
      <w:r>
        <w:t>использовать иначе, чем в целях, предусмотренных Законом «Об инвестиционных фондах», и разглашать в какой-либо форме полученные при рассмотрении обращения персональные данные заявителя, а также информацию, составляющую коммерческую, служебную, банковскую т</w:t>
      </w:r>
      <w:r>
        <w:t>айну, тайну страхования и иную охраняемую законом тайну, за исключением случаев, предусмотренных законодательством Российской Федерации.</w:t>
      </w:r>
    </w:p>
    <w:p w14:paraId="30EAE07A" w14:textId="13028F6F" w:rsidR="00B4112E" w:rsidRDefault="00D33F6E" w:rsidP="00212FF5">
      <w:pPr>
        <w:pStyle w:val="1"/>
        <w:numPr>
          <w:ilvl w:val="1"/>
          <w:numId w:val="1"/>
        </w:numPr>
        <w:tabs>
          <w:tab w:val="left" w:pos="1182"/>
        </w:tabs>
        <w:spacing w:after="160"/>
        <w:ind w:firstLine="700"/>
        <w:jc w:val="both"/>
      </w:pPr>
      <w:r>
        <w:t>Управляющая компания не реже 1 (Одного) раза в 6 (Шесть) месяцев проводит анализ поступивших обращений и принимает реше</w:t>
      </w:r>
      <w:r>
        <w:t>ние о целесообразности применения мер, направленных на улучшение качества обслуживания заявителей.</w:t>
      </w:r>
    </w:p>
    <w:sectPr w:rsidR="00B4112E">
      <w:footerReference w:type="default" r:id="rId8"/>
      <w:footerReference w:type="first" r:id="rId9"/>
      <w:pgSz w:w="11900" w:h="16840"/>
      <w:pgMar w:top="1014" w:right="804" w:bottom="1135" w:left="1386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4AFF0" w14:textId="77777777" w:rsidR="00D33F6E" w:rsidRDefault="00D33F6E">
      <w:r>
        <w:separator/>
      </w:r>
    </w:p>
  </w:endnote>
  <w:endnote w:type="continuationSeparator" w:id="0">
    <w:p w14:paraId="250C3EA2" w14:textId="77777777" w:rsidR="00D33F6E" w:rsidRDefault="00D3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9177A" w14:textId="77777777" w:rsidR="00B4112E" w:rsidRDefault="00D33F6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EDE5871" wp14:editId="12F3CF47">
              <wp:simplePos x="0" y="0"/>
              <wp:positionH relativeFrom="page">
                <wp:posOffset>6959600</wp:posOffset>
              </wp:positionH>
              <wp:positionV relativeFrom="page">
                <wp:posOffset>10036175</wp:posOffset>
              </wp:positionV>
              <wp:extent cx="5461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63A3AC" w14:textId="77777777" w:rsidR="00B4112E" w:rsidRDefault="00D33F6E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8.pt;margin-top:790.25pt;width:4.2999999999999998pt;height:6.9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E934B" w14:textId="77777777" w:rsidR="00B4112E" w:rsidRDefault="00B4112E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AFD4B" w14:textId="77777777" w:rsidR="00D33F6E" w:rsidRDefault="00D33F6E"/>
  </w:footnote>
  <w:footnote w:type="continuationSeparator" w:id="0">
    <w:p w14:paraId="0614ECD1" w14:textId="77777777" w:rsidR="00D33F6E" w:rsidRDefault="00D33F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0475"/>
    <w:multiLevelType w:val="multilevel"/>
    <w:tmpl w:val="595C7B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34271B"/>
    <w:multiLevelType w:val="multilevel"/>
    <w:tmpl w:val="EA1012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F02EA1"/>
    <w:multiLevelType w:val="multilevel"/>
    <w:tmpl w:val="2E0CD6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387DE5"/>
    <w:multiLevelType w:val="multilevel"/>
    <w:tmpl w:val="FA38D1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DA2813"/>
    <w:multiLevelType w:val="multilevel"/>
    <w:tmpl w:val="28083A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FC4288"/>
    <w:multiLevelType w:val="multilevel"/>
    <w:tmpl w:val="191213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12E"/>
    <w:rsid w:val="00212FF5"/>
    <w:rsid w:val="003926E0"/>
    <w:rsid w:val="00406B13"/>
    <w:rsid w:val="00433043"/>
    <w:rsid w:val="005B451A"/>
    <w:rsid w:val="006817B1"/>
    <w:rsid w:val="007436E0"/>
    <w:rsid w:val="00B4112E"/>
    <w:rsid w:val="00CE6B1C"/>
    <w:rsid w:val="00D33F6E"/>
    <w:rsid w:val="00D9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261F"/>
  <w15:docId w15:val="{FEFFF497-33A0-4D03-85DE-370AC339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after="140" w:line="283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160" w:line="259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406B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6B13"/>
    <w:rPr>
      <w:color w:val="000000"/>
    </w:rPr>
  </w:style>
  <w:style w:type="paragraph" w:styleId="a6">
    <w:name w:val="footer"/>
    <w:basedOn w:val="a"/>
    <w:link w:val="a7"/>
    <w:uiPriority w:val="99"/>
    <w:unhideWhenUsed/>
    <w:rsid w:val="00406B1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6B13"/>
    <w:rPr>
      <w:color w:val="000000"/>
    </w:rPr>
  </w:style>
  <w:style w:type="character" w:styleId="a8">
    <w:name w:val="Hyperlink"/>
    <w:rsid w:val="006817B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B451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451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krvorot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Мосенков</dc:creator>
  <cp:keywords/>
  <cp:lastModifiedBy>Ратушный</cp:lastModifiedBy>
  <cp:revision>9</cp:revision>
  <dcterms:created xsi:type="dcterms:W3CDTF">2024-12-19T09:59:00Z</dcterms:created>
  <dcterms:modified xsi:type="dcterms:W3CDTF">2024-12-20T12:38:00Z</dcterms:modified>
</cp:coreProperties>
</file>